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33" w:rsidRDefault="00745E10" w:rsidP="00FC3FE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Pharmacological </w:t>
      </w:r>
      <w:r w:rsidR="00FC3FEA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Investigation </w:t>
      </w:r>
      <w:r w:rsidR="00857B33" w:rsidRPr="00DB202C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of</w:t>
      </w:r>
      <w:r w:rsidR="00FC3FEA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 the Plant</w:t>
      </w:r>
      <w:r w:rsidR="00857B33" w:rsidRPr="00DB202C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 </w:t>
      </w:r>
      <w:proofErr w:type="spellStart"/>
      <w:r w:rsidR="00857B33" w:rsidRPr="00DB202C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Prunus</w:t>
      </w:r>
      <w:proofErr w:type="spellEnd"/>
      <w:r w:rsidR="00857B33" w:rsidRPr="00DB202C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857B33" w:rsidRPr="00DB202C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amygdalus</w:t>
      </w:r>
      <w:proofErr w:type="spellEnd"/>
      <w:r w:rsidR="00857B33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(</w:t>
      </w:r>
      <w:proofErr w:type="spellStart"/>
      <w:r w:rsidR="00857B33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Batsch</w:t>
      </w:r>
      <w:proofErr w:type="spellEnd"/>
      <w:r w:rsidR="00857B33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)</w:t>
      </w:r>
      <w:r w:rsidR="00FC3FEA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 for its</w:t>
      </w:r>
      <w:r w:rsidR="00857B33" w:rsidRPr="00DB202C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 </w:t>
      </w:r>
      <w:r w:rsidR="00FC3FEA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Anti-u</w:t>
      </w:r>
      <w:r w:rsidR="00857B33" w:rsidRPr="00DB202C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lcer</w:t>
      </w:r>
    </w:p>
    <w:p w:rsidR="00EF58E1" w:rsidRPr="00382C09" w:rsidRDefault="00EF58E1" w:rsidP="00EF58E1">
      <w:pPr>
        <w:tabs>
          <w:tab w:val="left" w:pos="367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C09">
        <w:rPr>
          <w:rFonts w:ascii="Times New Roman" w:hAnsi="Times New Roman" w:cs="Times New Roman"/>
          <w:b/>
          <w:sz w:val="24"/>
          <w:szCs w:val="24"/>
        </w:rPr>
        <w:t>GSH determination</w:t>
      </w:r>
    </w:p>
    <w:p w:rsidR="00EF58E1" w:rsidRPr="00382C09" w:rsidRDefault="00EF58E1" w:rsidP="00EF58E1">
      <w:pPr>
        <w:tabs>
          <w:tab w:val="left" w:pos="367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37840" cy="1752600"/>
            <wp:effectExtent l="19050" t="0" r="10160" b="0"/>
            <wp:docPr id="66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F58E1" w:rsidRPr="00CF3346" w:rsidRDefault="00EF58E1" w:rsidP="00CF3346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G</w:t>
      </w:r>
      <w:r w:rsidR="00E26332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raph-1</w: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</w:t>
      </w:r>
      <w:r w:rsidRPr="00382C0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:- Bar chart of GSH determination in pylorus ligation induced ulcer</w:t>
      </w:r>
    </w:p>
    <w:p w:rsidR="00EF58E1" w:rsidRPr="00382C09" w:rsidRDefault="00EF58E1" w:rsidP="00EF58E1">
      <w:pPr>
        <w:rPr>
          <w:rFonts w:ascii="Times New Roman" w:hAnsi="Times New Roman" w:cs="Times New Roman"/>
          <w:b/>
          <w:sz w:val="24"/>
          <w:szCs w:val="24"/>
        </w:rPr>
      </w:pPr>
      <w:r w:rsidRPr="00382C09">
        <w:rPr>
          <w:rFonts w:ascii="Times New Roman" w:hAnsi="Times New Roman" w:cs="Times New Roman"/>
          <w:b/>
          <w:sz w:val="24"/>
          <w:szCs w:val="24"/>
        </w:rPr>
        <w:t>GWM determination</w:t>
      </w:r>
    </w:p>
    <w:p w:rsidR="00EF58E1" w:rsidRPr="00382C09" w:rsidRDefault="00EF58E1" w:rsidP="00EF58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267075" cy="1809750"/>
            <wp:effectExtent l="19050" t="0" r="9525" b="0"/>
            <wp:docPr id="67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929DF" w:rsidRDefault="00016371" w:rsidP="00CF3346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Graph-2</w:t>
      </w:r>
      <w:r w:rsidR="00EF58E1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</w:t>
      </w:r>
      <w:r w:rsidR="00EF58E1" w:rsidRPr="00382C0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:- Bar chart of GWM determination in pylorus ligation induced ulcer</w:t>
      </w:r>
    </w:p>
    <w:p w:rsidR="00EF58E1" w:rsidRPr="000F1103" w:rsidRDefault="00EF58E1" w:rsidP="00EF58E1">
      <w:pPr>
        <w:tabs>
          <w:tab w:val="left" w:pos="36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C09">
        <w:rPr>
          <w:rFonts w:ascii="Times New Roman" w:hAnsi="Times New Roman" w:cs="Times New Roman"/>
          <w:b/>
          <w:sz w:val="24"/>
          <w:szCs w:val="24"/>
        </w:rPr>
        <w:t>Hexosamine</w:t>
      </w:r>
      <w:proofErr w:type="spellEnd"/>
      <w:r w:rsidRPr="00382C09">
        <w:rPr>
          <w:rFonts w:ascii="Times New Roman" w:hAnsi="Times New Roman" w:cs="Times New Roman"/>
          <w:b/>
          <w:sz w:val="24"/>
          <w:szCs w:val="24"/>
        </w:rPr>
        <w:t xml:space="preserve"> determination</w:t>
      </w:r>
    </w:p>
    <w:p w:rsidR="00EF58E1" w:rsidRPr="00382C09" w:rsidRDefault="00EF58E1" w:rsidP="00EF58E1">
      <w:pPr>
        <w:tabs>
          <w:tab w:val="left" w:pos="36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28975" cy="1695450"/>
            <wp:effectExtent l="19050" t="0" r="9525" b="0"/>
            <wp:docPr id="68" name="Char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F58E1" w:rsidRPr="00CF3346" w:rsidRDefault="00772A60" w:rsidP="00CF3346">
      <w:pPr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Graph-3</w:t>
      </w:r>
      <w:r w:rsidR="00EF58E1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</w:t>
      </w:r>
      <w:r w:rsidR="00EF58E1" w:rsidRPr="00382C0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:- Bar chart of  Hexosamine determination in pylorus ligation induced ulcer</w:t>
      </w:r>
    </w:p>
    <w:p w:rsidR="00EF58E1" w:rsidRPr="00382C09" w:rsidRDefault="00361A91" w:rsidP="00EF58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  <w:lastRenderedPageBreak/>
        <w:t>Catalase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  <w:t xml:space="preserve"> d</w:t>
      </w:r>
      <w:r w:rsidR="00EF58E1" w:rsidRPr="00382C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  <w:t>etermination</w:t>
      </w:r>
    </w:p>
    <w:p w:rsidR="00EF58E1" w:rsidRPr="00382C09" w:rsidRDefault="00EF58E1" w:rsidP="00EF58E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390900" cy="1590675"/>
            <wp:effectExtent l="19050" t="0" r="19050" b="0"/>
            <wp:docPr id="69" name="Chart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58E1" w:rsidRPr="00382C09" w:rsidRDefault="00772A60" w:rsidP="00EF58E1">
      <w:pPr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Graph-4</w:t>
      </w:r>
      <w:r w:rsidR="00EF58E1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</w:t>
      </w:r>
      <w:r w:rsidR="00EF58E1" w:rsidRPr="00382C0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:- Bar chart of  Catalase determination in pylorus ligation induced ulcer</w:t>
      </w:r>
    </w:p>
    <w:p w:rsidR="00EF58E1" w:rsidRPr="00382C09" w:rsidRDefault="00EF58E1" w:rsidP="00EF58E1">
      <w:pPr>
        <w:rPr>
          <w:rFonts w:ascii="Times New Roman" w:hAnsi="Times New Roman" w:cs="Times New Roman"/>
          <w:b/>
          <w:sz w:val="24"/>
          <w:szCs w:val="24"/>
        </w:rPr>
      </w:pPr>
      <w:r w:rsidRPr="00382C09">
        <w:rPr>
          <w:rFonts w:ascii="Times New Roman" w:hAnsi="Times New Roman" w:cs="Times New Roman"/>
          <w:b/>
          <w:sz w:val="24"/>
          <w:szCs w:val="24"/>
        </w:rPr>
        <w:t>LPO determination</w:t>
      </w:r>
    </w:p>
    <w:p w:rsidR="00EF58E1" w:rsidRPr="00382C09" w:rsidRDefault="00EF58E1" w:rsidP="00EF58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209925" cy="1838325"/>
            <wp:effectExtent l="19050" t="0" r="9525" b="0"/>
            <wp:docPr id="70" name="Chart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4061" w:rsidRPr="00CF3346" w:rsidRDefault="00EF58E1" w:rsidP="00CF334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 w:rsidRPr="00382C0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Graph-</w:t>
      </w:r>
      <w:r w:rsidR="00072D78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</w:t>
      </w:r>
      <w:r w:rsidRPr="00382C09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>:- Bar chart of LPO determination in pylorus ligation induced ulcer</w:t>
      </w:r>
    </w:p>
    <w:p w:rsidR="00EF58E1" w:rsidRPr="006C4061" w:rsidRDefault="00EF58E1" w:rsidP="006C4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Determination o</w:t>
      </w:r>
      <w:r w:rsidRPr="00382C09">
        <w:rPr>
          <w:rFonts w:ascii="Times New Roman" w:hAnsi="Times New Roman" w:cs="Times New Roman"/>
          <w:b/>
          <w:sz w:val="24"/>
          <w:szCs w:val="24"/>
        </w:rPr>
        <w:t>f pH of Gastric Juice</w:t>
      </w:r>
    </w:p>
    <w:p w:rsidR="00EF58E1" w:rsidRPr="00382C09" w:rsidRDefault="00EF58E1" w:rsidP="00EF5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352800" cy="1771650"/>
            <wp:effectExtent l="19050" t="0" r="19050" b="0"/>
            <wp:docPr id="71" name="Char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F58E1" w:rsidRPr="00CF3346" w:rsidRDefault="00260DF4" w:rsidP="00CF3346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Graph-6</w:t>
      </w:r>
      <w:r w:rsidR="00EF58E1" w:rsidRPr="00382C09">
        <w:rPr>
          <w:rFonts w:ascii="Times New Roman" w:hAnsi="Times New Roman" w:cs="Times New Roman"/>
          <w:b/>
          <w:sz w:val="24"/>
          <w:szCs w:val="24"/>
        </w:rPr>
        <w:t>:- Bar Chart of pH Of Gastric Juice</w:t>
      </w:r>
    </w:p>
    <w:p w:rsidR="00EF58E1" w:rsidRPr="00382C09" w:rsidRDefault="00EF58E1" w:rsidP="00EF58E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2C09">
        <w:rPr>
          <w:rFonts w:ascii="Times New Roman" w:hAnsi="Times New Roman" w:cs="Times New Roman"/>
          <w:b/>
          <w:sz w:val="24"/>
          <w:szCs w:val="24"/>
        </w:rPr>
        <w:t>Determintion</w:t>
      </w:r>
      <w:proofErr w:type="spellEnd"/>
      <w:r w:rsidRPr="00382C09">
        <w:rPr>
          <w:rFonts w:ascii="Times New Roman" w:hAnsi="Times New Roman" w:cs="Times New Roman"/>
          <w:b/>
          <w:sz w:val="24"/>
          <w:szCs w:val="24"/>
        </w:rPr>
        <w:t xml:space="preserve"> of volume of Gastric Juice</w:t>
      </w:r>
    </w:p>
    <w:p w:rsidR="00EF58E1" w:rsidRPr="00382C09" w:rsidRDefault="00EF58E1" w:rsidP="00EF58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76625" cy="1676400"/>
            <wp:effectExtent l="19050" t="0" r="9525" b="0"/>
            <wp:docPr id="72" name="Char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78F8" w:rsidRDefault="00260DF4" w:rsidP="00CF3346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Graph-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r w:rsidR="00EF5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8E1" w:rsidRPr="00382C0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EF58E1" w:rsidRPr="00382C09">
        <w:rPr>
          <w:rFonts w:ascii="Times New Roman" w:hAnsi="Times New Roman" w:cs="Times New Roman"/>
          <w:b/>
          <w:sz w:val="24"/>
          <w:szCs w:val="24"/>
        </w:rPr>
        <w:t>- Bar chart of volume of Gastric juice</w:t>
      </w:r>
    </w:p>
    <w:p w:rsidR="00EF58E1" w:rsidRPr="00382C09" w:rsidRDefault="00EF58E1" w:rsidP="00EF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Determination o</w:t>
      </w:r>
      <w:r w:rsidRPr="00382C09">
        <w:rPr>
          <w:rFonts w:ascii="Times New Roman" w:hAnsi="Times New Roman" w:cs="Times New Roman"/>
          <w:b/>
          <w:sz w:val="24"/>
          <w:szCs w:val="24"/>
        </w:rPr>
        <w:t>f Total Acidity</w:t>
      </w:r>
    </w:p>
    <w:p w:rsidR="00EF58E1" w:rsidRPr="00382C09" w:rsidRDefault="00EF58E1" w:rsidP="00EF58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90900" cy="1800225"/>
            <wp:effectExtent l="19050" t="0" r="19050" b="0"/>
            <wp:docPr id="73" name="Char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4A7A" w:rsidRPr="00CF3346" w:rsidRDefault="00260DF4" w:rsidP="00CF3346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Graph-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EF58E1" w:rsidRPr="00382C0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EF58E1" w:rsidRPr="00382C09">
        <w:rPr>
          <w:rFonts w:ascii="Times New Roman" w:hAnsi="Times New Roman" w:cs="Times New Roman"/>
          <w:b/>
          <w:sz w:val="24"/>
          <w:szCs w:val="24"/>
        </w:rPr>
        <w:t>- Bar Chart of Total Acidity of Gastric Juice</w:t>
      </w:r>
    </w:p>
    <w:p w:rsidR="00EF58E1" w:rsidRPr="00382C09" w:rsidRDefault="00EF58E1" w:rsidP="00EF58E1">
      <w:pPr>
        <w:pStyle w:val="ListParagraph"/>
        <w:tabs>
          <w:tab w:val="left" w:pos="1560"/>
        </w:tabs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Determination o</w:t>
      </w:r>
      <w:r w:rsidRPr="00382C09">
        <w:rPr>
          <w:rFonts w:ascii="Times New Roman" w:hAnsi="Times New Roman"/>
          <w:b/>
          <w:sz w:val="24"/>
          <w:szCs w:val="24"/>
        </w:rPr>
        <w:t>f Ulcer Score</w:t>
      </w:r>
    </w:p>
    <w:p w:rsidR="0016191A" w:rsidRDefault="00EF58E1" w:rsidP="00EF58E1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613150" cy="1781175"/>
            <wp:effectExtent l="19050" t="0" r="25400" b="0"/>
            <wp:docPr id="74" name="Char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F58E1" w:rsidRPr="00CF3346" w:rsidRDefault="0016191A" w:rsidP="00CF3346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02E8">
        <w:rPr>
          <w:rFonts w:ascii="Times New Roman" w:hAnsi="Times New Roman" w:cs="Times New Roman"/>
          <w:b/>
          <w:sz w:val="24"/>
          <w:szCs w:val="24"/>
        </w:rPr>
        <w:t>Graph-9</w:t>
      </w:r>
      <w:r w:rsidR="00EF58E1" w:rsidRPr="00382C09">
        <w:rPr>
          <w:rFonts w:ascii="Times New Roman" w:hAnsi="Times New Roman" w:cs="Times New Roman"/>
          <w:b/>
          <w:sz w:val="24"/>
          <w:szCs w:val="24"/>
        </w:rPr>
        <w:t>:- Bar chart of ulcer score in pylorus ligation induced ulcer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346" w:rsidRDefault="00CF3346" w:rsidP="002A29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3346" w:rsidRDefault="00CF3346" w:rsidP="002A29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58E1" w:rsidRPr="00382C09" w:rsidRDefault="00EF58E1" w:rsidP="002A29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Morphology of Stomach i</w:t>
      </w:r>
      <w:r w:rsidRPr="00382C09">
        <w:rPr>
          <w:rFonts w:ascii="Times New Roman" w:hAnsi="Times New Roman" w:cs="Times New Roman"/>
          <w:b/>
          <w:sz w:val="24"/>
          <w:szCs w:val="24"/>
        </w:rPr>
        <w:t xml:space="preserve">n Pylorus Ligation Induced Ulcer              </w:t>
      </w:r>
    </w:p>
    <w:p w:rsidR="00EF58E1" w:rsidRPr="0016191A" w:rsidRDefault="00EF58E1" w:rsidP="002A29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0" cy="1762125"/>
            <wp:effectExtent l="19050" t="0" r="0" b="0"/>
            <wp:docPr id="75" name="Picture 4" descr="Description: C:\Users\susheel\Desktop\devendra resume\stomach image\DSC08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susheel\Desktop\devendra resume\stomach image\DSC080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619375" cy="1733550"/>
            <wp:effectExtent l="19050" t="0" r="9525" b="0"/>
            <wp:docPr id="76" name="Picture 5" descr="J:\devendra\stomach image\DSC08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devendra\stomach image\DSC0802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1BE">
        <w:rPr>
          <w:rFonts w:ascii="Times New Roman" w:hAnsi="Times New Roman" w:cs="Times New Roman"/>
          <w:b/>
          <w:sz w:val="24"/>
          <w:szCs w:val="24"/>
        </w:rPr>
        <w:t>Fig-</w:t>
      </w:r>
      <w:r w:rsidR="00603918">
        <w:rPr>
          <w:rFonts w:ascii="Times New Roman" w:hAnsi="Times New Roman" w:cs="Times New Roman"/>
          <w:b/>
          <w:sz w:val="24"/>
          <w:szCs w:val="24"/>
        </w:rPr>
        <w:t>1</w:t>
      </w:r>
      <w:r w:rsidRPr="00BE11BE">
        <w:rPr>
          <w:rFonts w:ascii="Times New Roman" w:hAnsi="Times New Roman" w:cs="Times New Roman"/>
          <w:b/>
          <w:sz w:val="24"/>
          <w:szCs w:val="24"/>
        </w:rPr>
        <w:t>:-</w:t>
      </w:r>
      <w:r>
        <w:rPr>
          <w:rFonts w:ascii="Times New Roman" w:hAnsi="Times New Roman" w:cs="Times New Roman"/>
          <w:sz w:val="24"/>
          <w:szCs w:val="24"/>
        </w:rPr>
        <w:t>Negative Control</w:t>
      </w:r>
      <w:r w:rsidRPr="00382C09">
        <w:rPr>
          <w:rFonts w:ascii="Times New Roman" w:hAnsi="Times New Roman" w:cs="Times New Roman"/>
          <w:sz w:val="24"/>
          <w:szCs w:val="24"/>
        </w:rPr>
        <w:t xml:space="preserve"> Group</w:t>
      </w:r>
      <w:r w:rsidRPr="00BF7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11BE">
        <w:rPr>
          <w:rFonts w:ascii="Times New Roman" w:hAnsi="Times New Roman" w:cs="Times New Roman"/>
          <w:b/>
          <w:sz w:val="24"/>
          <w:szCs w:val="24"/>
        </w:rPr>
        <w:t>Fig-</w:t>
      </w:r>
      <w:r w:rsidR="00603918">
        <w:rPr>
          <w:rFonts w:ascii="Times New Roman" w:hAnsi="Times New Roman" w:cs="Times New Roman"/>
          <w:b/>
          <w:sz w:val="24"/>
          <w:szCs w:val="24"/>
        </w:rPr>
        <w:t>2</w:t>
      </w:r>
      <w:r w:rsidRPr="00BE11BE">
        <w:rPr>
          <w:rFonts w:ascii="Times New Roman" w:hAnsi="Times New Roman" w:cs="Times New Roman"/>
          <w:b/>
          <w:sz w:val="24"/>
          <w:szCs w:val="24"/>
        </w:rPr>
        <w:t>:-</w:t>
      </w:r>
      <w:r w:rsidRPr="00382C09">
        <w:rPr>
          <w:rFonts w:ascii="Times New Roman" w:hAnsi="Times New Roman" w:cs="Times New Roman"/>
          <w:sz w:val="24"/>
          <w:szCs w:val="24"/>
        </w:rPr>
        <w:t xml:space="preserve"> Standard Group</w:t>
      </w:r>
    </w:p>
    <w:p w:rsidR="00EF58E1" w:rsidRDefault="00EF58E1" w:rsidP="00EF5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47925" cy="1781175"/>
            <wp:effectExtent l="19050" t="0" r="9525" b="0"/>
            <wp:docPr id="77" name="Picture 1" descr="Description: C:\Users\SINGHAM\Desktop\devendra\stomach image\DSC08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SINGHAM\Desktop\devendra\stomach image\DSC080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8A7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</w:r>
      <w:r>
        <w:rPr>
          <w:rFonts w:ascii="Times New Roman" w:hAnsi="Times New Roman" w:cs="Times New Roman"/>
          <w:b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6525" cy="1800225"/>
            <wp:effectExtent l="19050" t="0" r="9525" b="0"/>
            <wp:docPr id="78" name="Picture 42" descr="Description: C:\Users\SINGHAM\Desktop\devendra\stomach image\DSC08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escription: C:\Users\SINGHAM\Desktop\devendra\stomach image\DSC0803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E1" w:rsidRPr="00CF3346" w:rsidRDefault="00EF58E1" w:rsidP="00CF3346">
      <w:pPr>
        <w:rPr>
          <w:rFonts w:ascii="Times New Roman" w:hAnsi="Times New Roman" w:cs="Times New Roman"/>
          <w:sz w:val="24"/>
          <w:szCs w:val="24"/>
        </w:rPr>
      </w:pPr>
      <w:r w:rsidRPr="00BE11BE">
        <w:rPr>
          <w:rFonts w:ascii="Times New Roman" w:hAnsi="Times New Roman" w:cs="Times New Roman"/>
          <w:b/>
          <w:sz w:val="24"/>
          <w:szCs w:val="24"/>
        </w:rPr>
        <w:t>Fig-</w:t>
      </w:r>
      <w:r w:rsidR="00603918">
        <w:rPr>
          <w:rFonts w:ascii="Times New Roman" w:hAnsi="Times New Roman" w:cs="Times New Roman"/>
          <w:b/>
          <w:sz w:val="24"/>
          <w:szCs w:val="24"/>
        </w:rPr>
        <w:t>3</w:t>
      </w:r>
      <w:r w:rsidRPr="00BE11BE">
        <w:rPr>
          <w:rFonts w:ascii="Times New Roman" w:hAnsi="Times New Roman" w:cs="Times New Roman"/>
          <w:b/>
          <w:sz w:val="24"/>
          <w:szCs w:val="24"/>
        </w:rPr>
        <w:t>:-</w:t>
      </w:r>
      <w:r w:rsidRPr="00382C09">
        <w:rPr>
          <w:rFonts w:ascii="Times New Roman" w:hAnsi="Times New Roman" w:cs="Times New Roman"/>
          <w:sz w:val="24"/>
          <w:szCs w:val="24"/>
        </w:rPr>
        <w:t>200mg/kg P.A.E. Treated Group</w:t>
      </w:r>
      <w:r>
        <w:rPr>
          <w:rFonts w:ascii="Times New Roman" w:hAnsi="Times New Roman" w:cs="Times New Roman"/>
          <w:sz w:val="24"/>
          <w:szCs w:val="24"/>
        </w:rPr>
        <w:tab/>
      </w:r>
      <w:r w:rsidRPr="00382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E11BE">
        <w:rPr>
          <w:rFonts w:ascii="Times New Roman" w:hAnsi="Times New Roman" w:cs="Times New Roman"/>
          <w:b/>
          <w:sz w:val="24"/>
          <w:szCs w:val="24"/>
        </w:rPr>
        <w:t>Fig-</w:t>
      </w:r>
      <w:r w:rsidR="00603918">
        <w:rPr>
          <w:rFonts w:ascii="Times New Roman" w:hAnsi="Times New Roman" w:cs="Times New Roman"/>
          <w:b/>
          <w:sz w:val="24"/>
          <w:szCs w:val="24"/>
        </w:rPr>
        <w:t>4</w:t>
      </w:r>
      <w:r w:rsidRPr="00BE11BE">
        <w:rPr>
          <w:rFonts w:ascii="Times New Roman" w:hAnsi="Times New Roman" w:cs="Times New Roman"/>
          <w:b/>
          <w:sz w:val="24"/>
          <w:szCs w:val="24"/>
        </w:rPr>
        <w:t>:-</w:t>
      </w:r>
      <w:r w:rsidRPr="00382C09">
        <w:rPr>
          <w:rFonts w:ascii="Times New Roman" w:hAnsi="Times New Roman" w:cs="Times New Roman"/>
          <w:sz w:val="24"/>
          <w:szCs w:val="24"/>
        </w:rPr>
        <w:t xml:space="preserve"> 400mg/kg P.A.E. Treated Group</w:t>
      </w:r>
    </w:p>
    <w:sectPr w:rsidR="00EF58E1" w:rsidRPr="00CF3346" w:rsidSect="004C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LFXW Z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16D"/>
    <w:multiLevelType w:val="hybridMultilevel"/>
    <w:tmpl w:val="634A7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C4FA5"/>
    <w:multiLevelType w:val="hybridMultilevel"/>
    <w:tmpl w:val="49FEE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02B84"/>
    <w:multiLevelType w:val="hybridMultilevel"/>
    <w:tmpl w:val="47B45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032D7"/>
    <w:multiLevelType w:val="hybridMultilevel"/>
    <w:tmpl w:val="9E70DE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2613C"/>
    <w:multiLevelType w:val="hybridMultilevel"/>
    <w:tmpl w:val="3298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32887"/>
    <w:multiLevelType w:val="hybridMultilevel"/>
    <w:tmpl w:val="F272B2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C046B"/>
    <w:multiLevelType w:val="hybridMultilevel"/>
    <w:tmpl w:val="7318F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602FE"/>
    <w:multiLevelType w:val="hybridMultilevel"/>
    <w:tmpl w:val="6E506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A4AC5"/>
    <w:multiLevelType w:val="hybridMultilevel"/>
    <w:tmpl w:val="6518D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73729"/>
    <w:multiLevelType w:val="hybridMultilevel"/>
    <w:tmpl w:val="2040B990"/>
    <w:lvl w:ilvl="0" w:tplc="7EE0F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53A16"/>
    <w:multiLevelType w:val="hybridMultilevel"/>
    <w:tmpl w:val="5658F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841628"/>
    <w:multiLevelType w:val="hybridMultilevel"/>
    <w:tmpl w:val="7180B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51B48"/>
    <w:multiLevelType w:val="hybridMultilevel"/>
    <w:tmpl w:val="AC605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D6ACE"/>
    <w:multiLevelType w:val="hybridMultilevel"/>
    <w:tmpl w:val="448C0C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3"/>
  </w:num>
  <w:num w:numId="8">
    <w:abstractNumId w:val="12"/>
  </w:num>
  <w:num w:numId="9">
    <w:abstractNumId w:val="1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7B33"/>
    <w:rsid w:val="00016371"/>
    <w:rsid w:val="0003583E"/>
    <w:rsid w:val="000660F8"/>
    <w:rsid w:val="00072D78"/>
    <w:rsid w:val="00073068"/>
    <w:rsid w:val="00097196"/>
    <w:rsid w:val="000B12D9"/>
    <w:rsid w:val="000F1103"/>
    <w:rsid w:val="001018C5"/>
    <w:rsid w:val="00104DB2"/>
    <w:rsid w:val="0016191A"/>
    <w:rsid w:val="001A76C8"/>
    <w:rsid w:val="001C092D"/>
    <w:rsid w:val="001C0E77"/>
    <w:rsid w:val="001E2CCD"/>
    <w:rsid w:val="00260DF4"/>
    <w:rsid w:val="00262E3F"/>
    <w:rsid w:val="00266B83"/>
    <w:rsid w:val="00270652"/>
    <w:rsid w:val="002902E8"/>
    <w:rsid w:val="002A296B"/>
    <w:rsid w:val="002A7081"/>
    <w:rsid w:val="002B3C41"/>
    <w:rsid w:val="002D0261"/>
    <w:rsid w:val="002D2219"/>
    <w:rsid w:val="002D59E2"/>
    <w:rsid w:val="002E5822"/>
    <w:rsid w:val="002F4D2C"/>
    <w:rsid w:val="0031762A"/>
    <w:rsid w:val="00321FF8"/>
    <w:rsid w:val="00327860"/>
    <w:rsid w:val="00333574"/>
    <w:rsid w:val="003524CC"/>
    <w:rsid w:val="00361A91"/>
    <w:rsid w:val="00380D5D"/>
    <w:rsid w:val="003A1457"/>
    <w:rsid w:val="003C1F69"/>
    <w:rsid w:val="003F023C"/>
    <w:rsid w:val="003F3AFC"/>
    <w:rsid w:val="003F427C"/>
    <w:rsid w:val="00423C7A"/>
    <w:rsid w:val="004459CA"/>
    <w:rsid w:val="0045734B"/>
    <w:rsid w:val="0048470C"/>
    <w:rsid w:val="004A78B4"/>
    <w:rsid w:val="004C00F2"/>
    <w:rsid w:val="004C6445"/>
    <w:rsid w:val="004C65B6"/>
    <w:rsid w:val="004D11F8"/>
    <w:rsid w:val="004D1489"/>
    <w:rsid w:val="005140CC"/>
    <w:rsid w:val="00555DD3"/>
    <w:rsid w:val="005868AE"/>
    <w:rsid w:val="005904F7"/>
    <w:rsid w:val="005A11A1"/>
    <w:rsid w:val="005D5F9E"/>
    <w:rsid w:val="005E6C81"/>
    <w:rsid w:val="005E7997"/>
    <w:rsid w:val="005F4653"/>
    <w:rsid w:val="00601D80"/>
    <w:rsid w:val="00603918"/>
    <w:rsid w:val="00622D3B"/>
    <w:rsid w:val="006308D3"/>
    <w:rsid w:val="006310A7"/>
    <w:rsid w:val="00632365"/>
    <w:rsid w:val="0063755F"/>
    <w:rsid w:val="006512BE"/>
    <w:rsid w:val="00655D13"/>
    <w:rsid w:val="00660F66"/>
    <w:rsid w:val="0068405B"/>
    <w:rsid w:val="006A4415"/>
    <w:rsid w:val="006C13CA"/>
    <w:rsid w:val="006C4061"/>
    <w:rsid w:val="006C5721"/>
    <w:rsid w:val="006E6CAB"/>
    <w:rsid w:val="006F3C33"/>
    <w:rsid w:val="006F54A0"/>
    <w:rsid w:val="0070468D"/>
    <w:rsid w:val="00707106"/>
    <w:rsid w:val="00745E10"/>
    <w:rsid w:val="007474A9"/>
    <w:rsid w:val="00772A60"/>
    <w:rsid w:val="007B1B45"/>
    <w:rsid w:val="007B3012"/>
    <w:rsid w:val="007F19EF"/>
    <w:rsid w:val="007F1CF6"/>
    <w:rsid w:val="008078F8"/>
    <w:rsid w:val="00855CC0"/>
    <w:rsid w:val="00857B33"/>
    <w:rsid w:val="00870437"/>
    <w:rsid w:val="00877FE3"/>
    <w:rsid w:val="00880FBC"/>
    <w:rsid w:val="00895880"/>
    <w:rsid w:val="008C1850"/>
    <w:rsid w:val="00900056"/>
    <w:rsid w:val="00912C53"/>
    <w:rsid w:val="00912E8D"/>
    <w:rsid w:val="00924A27"/>
    <w:rsid w:val="009814A9"/>
    <w:rsid w:val="00992B13"/>
    <w:rsid w:val="0099457F"/>
    <w:rsid w:val="009B0607"/>
    <w:rsid w:val="009C27B6"/>
    <w:rsid w:val="009D6D8F"/>
    <w:rsid w:val="00A05675"/>
    <w:rsid w:val="00A4500C"/>
    <w:rsid w:val="00A639E9"/>
    <w:rsid w:val="00A76F21"/>
    <w:rsid w:val="00A80A6B"/>
    <w:rsid w:val="00A91FF8"/>
    <w:rsid w:val="00AA53BA"/>
    <w:rsid w:val="00AA6BB9"/>
    <w:rsid w:val="00AF292D"/>
    <w:rsid w:val="00B17DC1"/>
    <w:rsid w:val="00B27BE3"/>
    <w:rsid w:val="00B421A8"/>
    <w:rsid w:val="00B611E5"/>
    <w:rsid w:val="00B6522C"/>
    <w:rsid w:val="00B66B99"/>
    <w:rsid w:val="00BB519A"/>
    <w:rsid w:val="00BE11BE"/>
    <w:rsid w:val="00BE6D39"/>
    <w:rsid w:val="00BF6057"/>
    <w:rsid w:val="00C04A7A"/>
    <w:rsid w:val="00C1107B"/>
    <w:rsid w:val="00C25FE6"/>
    <w:rsid w:val="00C327E5"/>
    <w:rsid w:val="00C52B1B"/>
    <w:rsid w:val="00C9742A"/>
    <w:rsid w:val="00CC0FA6"/>
    <w:rsid w:val="00CC7295"/>
    <w:rsid w:val="00CE5412"/>
    <w:rsid w:val="00CF3346"/>
    <w:rsid w:val="00CF49F1"/>
    <w:rsid w:val="00D012EC"/>
    <w:rsid w:val="00D26D2A"/>
    <w:rsid w:val="00D8110F"/>
    <w:rsid w:val="00D82D43"/>
    <w:rsid w:val="00D913E2"/>
    <w:rsid w:val="00DA32EA"/>
    <w:rsid w:val="00DB7EBA"/>
    <w:rsid w:val="00DD6E81"/>
    <w:rsid w:val="00DE0097"/>
    <w:rsid w:val="00E26332"/>
    <w:rsid w:val="00E52230"/>
    <w:rsid w:val="00E65AF3"/>
    <w:rsid w:val="00E72D6D"/>
    <w:rsid w:val="00E85320"/>
    <w:rsid w:val="00EC5C27"/>
    <w:rsid w:val="00EF58E1"/>
    <w:rsid w:val="00F44EAF"/>
    <w:rsid w:val="00F929DF"/>
    <w:rsid w:val="00FB7D88"/>
    <w:rsid w:val="00FC3FEA"/>
    <w:rsid w:val="00FE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Bidi"/>
        <w:i/>
        <w:iCs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33"/>
    <w:pPr>
      <w:spacing w:after="200" w:line="276" w:lineRule="auto"/>
    </w:pPr>
    <w:rPr>
      <w:rFonts w:asciiTheme="minorHAnsi" w:hAnsiTheme="minorHAnsi"/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7B33"/>
    <w:pPr>
      <w:autoSpaceDE w:val="0"/>
      <w:autoSpaceDN w:val="0"/>
      <w:adjustRightInd w:val="0"/>
    </w:pPr>
    <w:rPr>
      <w:rFonts w:ascii="Calibri" w:hAnsi="Calibri" w:cs="Calibri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7B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822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22"/>
    <w:rPr>
      <w:rFonts w:ascii="Tahoma" w:hAnsi="Tahoma" w:cs="Tahoma"/>
      <w:i w:val="0"/>
      <w:iCs w:val="0"/>
      <w:sz w:val="16"/>
      <w:szCs w:val="16"/>
    </w:rPr>
  </w:style>
  <w:style w:type="paragraph" w:styleId="NormalWeb">
    <w:name w:val="Normal (Web)"/>
    <w:basedOn w:val="Normal"/>
    <w:rsid w:val="00EF58E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next w:val="Normal"/>
    <w:link w:val="BodyTextChar"/>
    <w:rsid w:val="00EF58E1"/>
    <w:pPr>
      <w:autoSpaceDE w:val="0"/>
      <w:autoSpaceDN w:val="0"/>
      <w:adjustRightInd w:val="0"/>
      <w:spacing w:after="0" w:line="240" w:lineRule="auto"/>
    </w:pPr>
    <w:rPr>
      <w:rFonts w:ascii="ULFXW Z+ Times New Roman PSMT" w:eastAsia="Times New Roman" w:hAnsi="ULFXW Z+ Times New Roman PSMT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58E1"/>
    <w:rPr>
      <w:rFonts w:ascii="ULFXW Z+ Times New Roman PSMT" w:eastAsia="Times New Roman" w:hAnsi="ULFXW Z+ Times New Roman PSMT" w:cs="Times New Roman"/>
      <w:i w:val="0"/>
      <w:iCs w:val="0"/>
      <w:sz w:val="24"/>
      <w:szCs w:val="24"/>
    </w:rPr>
  </w:style>
  <w:style w:type="paragraph" w:styleId="BodyText3">
    <w:name w:val="Body Text 3"/>
    <w:basedOn w:val="Normal"/>
    <w:link w:val="BodyText3Char"/>
    <w:rsid w:val="005F4653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F4653"/>
    <w:rPr>
      <w:rFonts w:ascii="Calibri" w:eastAsia="Times New Roman" w:hAnsi="Calibri" w:cs="Times New Roman"/>
      <w:i w:val="0"/>
      <w:iCs w:val="0"/>
      <w:sz w:val="16"/>
      <w:szCs w:val="16"/>
    </w:rPr>
  </w:style>
  <w:style w:type="table" w:styleId="TableGrid">
    <w:name w:val="Table Grid"/>
    <w:basedOn w:val="TableNormal"/>
    <w:uiPriority w:val="59"/>
    <w:rsid w:val="008078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image" Target="media/image2.jpeg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NGHAM\Desktop\excel%20char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NGHAM\Desktop\excel%20char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NGHAM\Desktop\excel%20char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NGHAM\Desktop\excel%20char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NGHAM\Desktop\excel%20char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NGHAM\Desktop\excel%20chart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NGHAM\Desktop\excel%20chart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NGHAM\Desktop\excel%20chart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NGHAM\Desktop\excel%20char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7"/>
  <c:chart>
    <c:title>
      <c:tx>
        <c:rich>
          <a:bodyPr/>
          <a:lstStyle/>
          <a:p>
            <a:pPr>
              <a:defRPr/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GSH determination (PL)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Sheet1!$H$112</c:f>
              <c:strCache>
                <c:ptCount val="1"/>
                <c:pt idx="0">
                  <c:v>mean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Sheet1!$I$113:$I$116</c:f>
                <c:numCache>
                  <c:formatCode>General</c:formatCode>
                  <c:ptCount val="4"/>
                  <c:pt idx="0">
                    <c:v>0.39600000000000274</c:v>
                  </c:pt>
                  <c:pt idx="1">
                    <c:v>1.5880000000000001</c:v>
                  </c:pt>
                  <c:pt idx="2">
                    <c:v>0.83280000000000065</c:v>
                  </c:pt>
                  <c:pt idx="3">
                    <c:v>0.68180000000000163</c:v>
                  </c:pt>
                </c:numCache>
              </c:numRef>
            </c:plus>
            <c:minus>
              <c:numRef>
                <c:f>Sheet1!$I$113:$I$116</c:f>
                <c:numCache>
                  <c:formatCode>General</c:formatCode>
                  <c:ptCount val="4"/>
                  <c:pt idx="0">
                    <c:v>0.39600000000000274</c:v>
                  </c:pt>
                  <c:pt idx="1">
                    <c:v>1.5880000000000001</c:v>
                  </c:pt>
                  <c:pt idx="2">
                    <c:v>0.83280000000000065</c:v>
                  </c:pt>
                  <c:pt idx="3">
                    <c:v>0.68180000000000163</c:v>
                  </c:pt>
                </c:numCache>
              </c:numRef>
            </c:minus>
          </c:errBars>
          <c:cat>
            <c:strRef>
              <c:f>Sheet1!$G$113:$G$116</c:f>
              <c:strCache>
                <c:ptCount val="4"/>
                <c:pt idx="0">
                  <c:v>Negative control</c:v>
                </c:pt>
                <c:pt idx="1">
                  <c:v>Standard</c:v>
                </c:pt>
                <c:pt idx="2">
                  <c:v>PAE 200mg/kg</c:v>
                </c:pt>
                <c:pt idx="3">
                  <c:v>PAE 400mg/kg</c:v>
                </c:pt>
              </c:strCache>
            </c:strRef>
          </c:cat>
          <c:val>
            <c:numRef>
              <c:f>Sheet1!$H$113:$H$116</c:f>
              <c:numCache>
                <c:formatCode>General</c:formatCode>
                <c:ptCount val="4"/>
                <c:pt idx="0">
                  <c:v>11.91</c:v>
                </c:pt>
                <c:pt idx="1">
                  <c:v>27.24</c:v>
                </c:pt>
                <c:pt idx="2">
                  <c:v>19.610000000000031</c:v>
                </c:pt>
                <c:pt idx="3">
                  <c:v>23.01</c:v>
                </c:pt>
              </c:numCache>
            </c:numRef>
          </c:val>
        </c:ser>
        <c:axId val="63245696"/>
        <c:axId val="63305984"/>
      </c:barChart>
      <c:catAx>
        <c:axId val="632456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Treatment group</a:t>
                </a:r>
              </a:p>
            </c:rich>
          </c:tx>
        </c:title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3305984"/>
        <c:crosses val="autoZero"/>
        <c:auto val="1"/>
        <c:lblAlgn val="ctr"/>
        <c:lblOffset val="100"/>
      </c:catAx>
      <c:valAx>
        <c:axId val="6330598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SH Free </a:t>
                </a: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Conc</a:t>
                </a: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. (µg/ml)</a:t>
                </a:r>
              </a:p>
            </c:rich>
          </c:tx>
        </c:title>
        <c:numFmt formatCode="General" sourceLinked="1"/>
        <c:tickLblPos val="nextTo"/>
        <c:crossAx val="63245696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7"/>
  <c:chart>
    <c:title>
      <c:tx>
        <c:rich>
          <a:bodyPr/>
          <a:lstStyle/>
          <a:p>
            <a:pPr>
              <a:defRPr/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GWM determination (PL)</a:t>
            </a:r>
          </a:p>
        </c:rich>
      </c:tx>
    </c:title>
    <c:plotArea>
      <c:layout>
        <c:manualLayout>
          <c:layoutTarget val="inner"/>
          <c:xMode val="edge"/>
          <c:yMode val="edge"/>
          <c:x val="0.12764729368310324"/>
          <c:y val="0.14136808760973843"/>
          <c:w val="0.85382990011175675"/>
          <c:h val="0.62117585301837297"/>
        </c:manualLayout>
      </c:layout>
      <c:barChart>
        <c:barDir val="col"/>
        <c:grouping val="clustered"/>
        <c:ser>
          <c:idx val="0"/>
          <c:order val="0"/>
          <c:tx>
            <c:strRef>
              <c:f>Sheet1!$H$128</c:f>
              <c:strCache>
                <c:ptCount val="1"/>
                <c:pt idx="0">
                  <c:v>mean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Sheet1!$I$129:$I$132</c:f>
                <c:numCache>
                  <c:formatCode>General</c:formatCode>
                  <c:ptCount val="4"/>
                  <c:pt idx="0">
                    <c:v>2.629</c:v>
                  </c:pt>
                  <c:pt idx="1">
                    <c:v>4.4290000000000003</c:v>
                  </c:pt>
                  <c:pt idx="2">
                    <c:v>2.1680000000000001</c:v>
                  </c:pt>
                  <c:pt idx="3">
                    <c:v>1.845</c:v>
                  </c:pt>
                </c:numCache>
              </c:numRef>
            </c:plus>
            <c:minus>
              <c:numRef>
                <c:f>Sheet1!$I$129:$I$132</c:f>
                <c:numCache>
                  <c:formatCode>General</c:formatCode>
                  <c:ptCount val="4"/>
                  <c:pt idx="0">
                    <c:v>2.629</c:v>
                  </c:pt>
                  <c:pt idx="1">
                    <c:v>4.4290000000000003</c:v>
                  </c:pt>
                  <c:pt idx="2">
                    <c:v>2.1680000000000001</c:v>
                  </c:pt>
                  <c:pt idx="3">
                    <c:v>1.845</c:v>
                  </c:pt>
                </c:numCache>
              </c:numRef>
            </c:minus>
          </c:errBars>
          <c:cat>
            <c:strRef>
              <c:f>Sheet1!$G$129:$G$132</c:f>
              <c:strCache>
                <c:ptCount val="4"/>
                <c:pt idx="0">
                  <c:v>Negative control</c:v>
                </c:pt>
                <c:pt idx="1">
                  <c:v>Standard</c:v>
                </c:pt>
                <c:pt idx="2">
                  <c:v>PAE 200mg/kg</c:v>
                </c:pt>
                <c:pt idx="3">
                  <c:v>PAE 400mg/kg</c:v>
                </c:pt>
              </c:strCache>
            </c:strRef>
          </c:cat>
          <c:val>
            <c:numRef>
              <c:f>Sheet1!$H$129:$H$132</c:f>
              <c:numCache>
                <c:formatCode>General</c:formatCode>
                <c:ptCount val="4"/>
                <c:pt idx="0">
                  <c:v>42.220000000000013</c:v>
                </c:pt>
                <c:pt idx="1">
                  <c:v>99.31</c:v>
                </c:pt>
                <c:pt idx="2">
                  <c:v>61.54</c:v>
                </c:pt>
                <c:pt idx="3">
                  <c:v>79.319999999999993</c:v>
                </c:pt>
              </c:numCache>
            </c:numRef>
          </c:val>
        </c:ser>
        <c:axId val="65594496"/>
        <c:axId val="65646592"/>
      </c:barChart>
      <c:catAx>
        <c:axId val="655944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Treatment group</a:t>
                </a:r>
              </a:p>
            </c:rich>
          </c:tx>
        </c:title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646592"/>
        <c:crosses val="autoZero"/>
        <c:auto val="1"/>
        <c:lblAlgn val="ctr"/>
        <c:lblOffset val="100"/>
      </c:catAx>
      <c:valAx>
        <c:axId val="6564659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GWM Conc. (µg/ml)</a:t>
                </a:r>
              </a:p>
            </c:rich>
          </c:tx>
        </c:title>
        <c:numFmt formatCode="General" sourceLinked="1"/>
        <c:tickLblPos val="nextTo"/>
        <c:crossAx val="65594496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7"/>
  <c:chart>
    <c:title>
      <c:tx>
        <c:rich>
          <a:bodyPr/>
          <a:lstStyle/>
          <a:p>
            <a:pPr>
              <a:defRPr/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Hexosamine determiation (PL)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Sheet1!$H$145</c:f>
              <c:strCache>
                <c:ptCount val="1"/>
                <c:pt idx="0">
                  <c:v>mean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Sheet1!$I$146:$I$149</c:f>
                <c:numCache>
                  <c:formatCode>General</c:formatCode>
                  <c:ptCount val="4"/>
                  <c:pt idx="0">
                    <c:v>11.73</c:v>
                  </c:pt>
                  <c:pt idx="1">
                    <c:v>32.54</c:v>
                  </c:pt>
                  <c:pt idx="2">
                    <c:v>23.130000000000031</c:v>
                  </c:pt>
                  <c:pt idx="3">
                    <c:v>13.27</c:v>
                  </c:pt>
                </c:numCache>
              </c:numRef>
            </c:plus>
            <c:minus>
              <c:numRef>
                <c:f>Sheet1!$I$146:$I$149</c:f>
                <c:numCache>
                  <c:formatCode>General</c:formatCode>
                  <c:ptCount val="4"/>
                  <c:pt idx="0">
                    <c:v>11.73</c:v>
                  </c:pt>
                  <c:pt idx="1">
                    <c:v>32.54</c:v>
                  </c:pt>
                  <c:pt idx="2">
                    <c:v>23.130000000000031</c:v>
                  </c:pt>
                  <c:pt idx="3">
                    <c:v>13.27</c:v>
                  </c:pt>
                </c:numCache>
              </c:numRef>
            </c:minus>
          </c:errBars>
          <c:cat>
            <c:strRef>
              <c:f>Sheet1!$G$146:$G$149</c:f>
              <c:strCache>
                <c:ptCount val="4"/>
                <c:pt idx="0">
                  <c:v>Negative control</c:v>
                </c:pt>
                <c:pt idx="1">
                  <c:v>Standard</c:v>
                </c:pt>
                <c:pt idx="2">
                  <c:v>PAE 200mg/kg</c:v>
                </c:pt>
                <c:pt idx="3">
                  <c:v>PAE 400mg/kg</c:v>
                </c:pt>
              </c:strCache>
            </c:strRef>
          </c:cat>
          <c:val>
            <c:numRef>
              <c:f>Sheet1!$H$146:$H$149</c:f>
              <c:numCache>
                <c:formatCode>General</c:formatCode>
                <c:ptCount val="4"/>
                <c:pt idx="0">
                  <c:v>114.4</c:v>
                </c:pt>
                <c:pt idx="1">
                  <c:v>639.1</c:v>
                </c:pt>
                <c:pt idx="2">
                  <c:v>385.9</c:v>
                </c:pt>
                <c:pt idx="3">
                  <c:v>501.9</c:v>
                </c:pt>
              </c:numCache>
            </c:numRef>
          </c:val>
        </c:ser>
        <c:axId val="66020864"/>
        <c:axId val="66025344"/>
      </c:barChart>
      <c:catAx>
        <c:axId val="660208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Treatment group</a:t>
                </a:r>
              </a:p>
            </c:rich>
          </c:tx>
        </c:title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6025344"/>
        <c:crosses val="autoZero"/>
        <c:auto val="1"/>
        <c:lblAlgn val="ctr"/>
        <c:lblOffset val="100"/>
      </c:catAx>
      <c:valAx>
        <c:axId val="6602534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Hexosamine Conc. (µg/ml)</a:t>
                </a:r>
              </a:p>
            </c:rich>
          </c:tx>
        </c:title>
        <c:numFmt formatCode="General" sourceLinked="1"/>
        <c:tickLblPos val="nextTo"/>
        <c:crossAx val="66020864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7"/>
  <c:chart>
    <c:title>
      <c:tx>
        <c:rich>
          <a:bodyPr/>
          <a:lstStyle/>
          <a:p>
            <a:pPr>
              <a:defRPr/>
            </a:pPr>
            <a:r>
              <a:rPr lang="en-US"/>
              <a:t>Catalase determination (PL)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Sheet1!$H$161</c:f>
              <c:strCache>
                <c:ptCount val="1"/>
                <c:pt idx="0">
                  <c:v>mean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Sheet1!$I$162:$I$165</c:f>
                <c:numCache>
                  <c:formatCode>General</c:formatCode>
                  <c:ptCount val="4"/>
                  <c:pt idx="0">
                    <c:v>0.46540000000000031</c:v>
                  </c:pt>
                  <c:pt idx="1">
                    <c:v>1.4569999999999894</c:v>
                  </c:pt>
                  <c:pt idx="2">
                    <c:v>0.41230000000000211</c:v>
                  </c:pt>
                  <c:pt idx="3">
                    <c:v>0.79200000000000004</c:v>
                  </c:pt>
                </c:numCache>
              </c:numRef>
            </c:plus>
            <c:minus>
              <c:numRef>
                <c:f>Sheet1!$I$162:$I$165</c:f>
                <c:numCache>
                  <c:formatCode>General</c:formatCode>
                  <c:ptCount val="4"/>
                  <c:pt idx="0">
                    <c:v>0.46540000000000031</c:v>
                  </c:pt>
                  <c:pt idx="1">
                    <c:v>1.4569999999999894</c:v>
                  </c:pt>
                  <c:pt idx="2">
                    <c:v>0.41230000000000211</c:v>
                  </c:pt>
                  <c:pt idx="3">
                    <c:v>0.79200000000000004</c:v>
                  </c:pt>
                </c:numCache>
              </c:numRef>
            </c:minus>
          </c:errBars>
          <c:cat>
            <c:strRef>
              <c:f>Sheet1!$G$162:$G$165</c:f>
              <c:strCache>
                <c:ptCount val="4"/>
                <c:pt idx="0">
                  <c:v>Negative control</c:v>
                </c:pt>
                <c:pt idx="1">
                  <c:v>Standard</c:v>
                </c:pt>
                <c:pt idx="2">
                  <c:v>PAE 200mg/kg</c:v>
                </c:pt>
                <c:pt idx="3">
                  <c:v>PAE 400mg/kg</c:v>
                </c:pt>
              </c:strCache>
            </c:strRef>
          </c:cat>
          <c:val>
            <c:numRef>
              <c:f>Sheet1!$H$162:$H$165</c:f>
              <c:numCache>
                <c:formatCode>General</c:formatCode>
                <c:ptCount val="4"/>
                <c:pt idx="0">
                  <c:v>5.14</c:v>
                </c:pt>
                <c:pt idx="1">
                  <c:v>21.130000000000031</c:v>
                </c:pt>
                <c:pt idx="2">
                  <c:v>11.06</c:v>
                </c:pt>
                <c:pt idx="3">
                  <c:v>17.610000000000031</c:v>
                </c:pt>
              </c:numCache>
            </c:numRef>
          </c:val>
        </c:ser>
        <c:axId val="63263104"/>
        <c:axId val="63265024"/>
      </c:barChart>
      <c:catAx>
        <c:axId val="632631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 group</a:t>
                </a:r>
              </a:p>
            </c:rich>
          </c:tx>
        </c:title>
        <c:tickLblPos val="nextTo"/>
        <c:crossAx val="63265024"/>
        <c:crosses val="autoZero"/>
        <c:auto val="1"/>
        <c:lblAlgn val="ctr"/>
        <c:lblOffset val="100"/>
      </c:catAx>
      <c:valAx>
        <c:axId val="6326502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Catalase Conc. (unit/mg protein)</a:t>
                </a:r>
              </a:p>
            </c:rich>
          </c:tx>
        </c:title>
        <c:numFmt formatCode="General" sourceLinked="1"/>
        <c:tickLblPos val="nextTo"/>
        <c:crossAx val="632631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7"/>
  <c:chart>
    <c:title>
      <c:tx>
        <c:rich>
          <a:bodyPr/>
          <a:lstStyle/>
          <a:p>
            <a:pPr>
              <a:defRPr/>
            </a:pPr>
            <a:r>
              <a:rPr lang="en-US"/>
              <a:t>LPO determination (PL)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Sheet1!$H$182</c:f>
              <c:strCache>
                <c:ptCount val="1"/>
                <c:pt idx="0">
                  <c:v>mean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Sheet1!$I$183:$I$186</c:f>
                <c:numCache>
                  <c:formatCode>General</c:formatCode>
                  <c:ptCount val="4"/>
                  <c:pt idx="0">
                    <c:v>0.25719999999999998</c:v>
                  </c:pt>
                  <c:pt idx="1">
                    <c:v>0.28580000000000211</c:v>
                  </c:pt>
                  <c:pt idx="2">
                    <c:v>0.28990000000000032</c:v>
                  </c:pt>
                  <c:pt idx="3">
                    <c:v>0.13469999999999999</c:v>
                  </c:pt>
                </c:numCache>
              </c:numRef>
            </c:plus>
            <c:minus>
              <c:numRef>
                <c:f>Sheet1!$I$183:$I$186</c:f>
                <c:numCache>
                  <c:formatCode>General</c:formatCode>
                  <c:ptCount val="4"/>
                  <c:pt idx="0">
                    <c:v>0.25719999999999998</c:v>
                  </c:pt>
                  <c:pt idx="1">
                    <c:v>0.28580000000000211</c:v>
                  </c:pt>
                  <c:pt idx="2">
                    <c:v>0.28990000000000032</c:v>
                  </c:pt>
                  <c:pt idx="3">
                    <c:v>0.13469999999999999</c:v>
                  </c:pt>
                </c:numCache>
              </c:numRef>
            </c:minus>
          </c:errBars>
          <c:cat>
            <c:strRef>
              <c:f>Sheet1!$G$183:$G$186</c:f>
              <c:strCache>
                <c:ptCount val="4"/>
                <c:pt idx="0">
                  <c:v>Negative control</c:v>
                </c:pt>
                <c:pt idx="1">
                  <c:v>Standard</c:v>
                </c:pt>
                <c:pt idx="2">
                  <c:v>PAE 200mg/kg</c:v>
                </c:pt>
                <c:pt idx="3">
                  <c:v>PAE 400mg/kg</c:v>
                </c:pt>
              </c:strCache>
            </c:strRef>
          </c:cat>
          <c:val>
            <c:numRef>
              <c:f>Sheet1!$H$183:$H$186</c:f>
              <c:numCache>
                <c:formatCode>General</c:formatCode>
                <c:ptCount val="4"/>
                <c:pt idx="0">
                  <c:v>9.7900000000000009</c:v>
                </c:pt>
                <c:pt idx="1">
                  <c:v>3.56</c:v>
                </c:pt>
                <c:pt idx="2">
                  <c:v>6.24</c:v>
                </c:pt>
                <c:pt idx="3">
                  <c:v>4.9300000000000024</c:v>
                </c:pt>
              </c:numCache>
            </c:numRef>
          </c:val>
        </c:ser>
        <c:axId val="71285376"/>
        <c:axId val="104125184"/>
      </c:barChart>
      <c:catAx>
        <c:axId val="712853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 group</a:t>
                </a:r>
              </a:p>
            </c:rich>
          </c:tx>
        </c:title>
        <c:tickLblPos val="nextTo"/>
        <c:crossAx val="104125184"/>
        <c:crosses val="autoZero"/>
        <c:auto val="1"/>
        <c:lblAlgn val="ctr"/>
        <c:lblOffset val="100"/>
      </c:catAx>
      <c:valAx>
        <c:axId val="10412518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MDA Conc. (nM/mg protein)</a:t>
                </a:r>
              </a:p>
            </c:rich>
          </c:tx>
        </c:title>
        <c:numFmt formatCode="General" sourceLinked="1"/>
        <c:tickLblPos val="nextTo"/>
        <c:crossAx val="712853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7"/>
  <c:chart>
    <c:title>
      <c:tx>
        <c:rich>
          <a:bodyPr/>
          <a:lstStyle/>
          <a:p>
            <a:pPr>
              <a:defRPr/>
            </a:pPr>
            <a:r>
              <a:rPr lang="en-US"/>
              <a:t>pH of gastric juice (PL)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Sheet1!$H$201</c:f>
              <c:strCache>
                <c:ptCount val="1"/>
                <c:pt idx="0">
                  <c:v>mean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Sheet1!$I$202:$I$205</c:f>
                <c:numCache>
                  <c:formatCode>General</c:formatCode>
                  <c:ptCount val="4"/>
                  <c:pt idx="0">
                    <c:v>0.10610000000000012</c:v>
                  </c:pt>
                  <c:pt idx="1">
                    <c:v>0.13880000000000001</c:v>
                  </c:pt>
                  <c:pt idx="2">
                    <c:v>2.4490000000000001E-2</c:v>
                  </c:pt>
                  <c:pt idx="3">
                    <c:v>9.7980000000000012E-2</c:v>
                  </c:pt>
                </c:numCache>
              </c:numRef>
            </c:plus>
            <c:minus>
              <c:numRef>
                <c:f>Sheet1!$I$202:$I$205</c:f>
                <c:numCache>
                  <c:formatCode>General</c:formatCode>
                  <c:ptCount val="4"/>
                  <c:pt idx="0">
                    <c:v>0.10610000000000012</c:v>
                  </c:pt>
                  <c:pt idx="1">
                    <c:v>0.13880000000000001</c:v>
                  </c:pt>
                  <c:pt idx="2">
                    <c:v>2.4490000000000001E-2</c:v>
                  </c:pt>
                  <c:pt idx="3">
                    <c:v>9.7980000000000012E-2</c:v>
                  </c:pt>
                </c:numCache>
              </c:numRef>
            </c:minus>
          </c:errBars>
          <c:cat>
            <c:strRef>
              <c:f>Sheet1!$G$202:$G$205</c:f>
              <c:strCache>
                <c:ptCount val="4"/>
                <c:pt idx="0">
                  <c:v>Negative control</c:v>
                </c:pt>
                <c:pt idx="1">
                  <c:v>Standard</c:v>
                </c:pt>
                <c:pt idx="2">
                  <c:v>PAE 200mg/kg</c:v>
                </c:pt>
                <c:pt idx="3">
                  <c:v>PAE 400mg/kg</c:v>
                </c:pt>
              </c:strCache>
            </c:strRef>
          </c:cat>
          <c:val>
            <c:numRef>
              <c:f>Sheet1!$H$202:$H$205</c:f>
              <c:numCache>
                <c:formatCode>General</c:formatCode>
                <c:ptCount val="4"/>
                <c:pt idx="0">
                  <c:v>1.7</c:v>
                </c:pt>
                <c:pt idx="1">
                  <c:v>2.7600000000000002</c:v>
                </c:pt>
                <c:pt idx="2">
                  <c:v>2.04</c:v>
                </c:pt>
                <c:pt idx="3">
                  <c:v>2.63</c:v>
                </c:pt>
              </c:numCache>
            </c:numRef>
          </c:val>
        </c:ser>
        <c:axId val="104187008"/>
        <c:axId val="104188928"/>
      </c:barChart>
      <c:catAx>
        <c:axId val="1041870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 group</a:t>
                </a:r>
              </a:p>
            </c:rich>
          </c:tx>
        </c:title>
        <c:tickLblPos val="nextTo"/>
        <c:crossAx val="104188928"/>
        <c:crosses val="autoZero"/>
        <c:auto val="1"/>
        <c:lblAlgn val="ctr"/>
        <c:lblOffset val="100"/>
      </c:catAx>
      <c:valAx>
        <c:axId val="10418892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pH of gastric juice </a:t>
                </a:r>
              </a:p>
            </c:rich>
          </c:tx>
        </c:title>
        <c:numFmt formatCode="General" sourceLinked="1"/>
        <c:tickLblPos val="nextTo"/>
        <c:crossAx val="1041870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9"/>
  <c:chart>
    <c:title>
      <c:tx>
        <c:rich>
          <a:bodyPr/>
          <a:lstStyle/>
          <a:p>
            <a:pPr>
              <a:defRPr/>
            </a:pPr>
            <a:r>
              <a:rPr lang="en-US"/>
              <a:t>Volume of gastric juice (PL)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Sheet1!$H$218</c:f>
              <c:strCache>
                <c:ptCount val="1"/>
                <c:pt idx="0">
                  <c:v>mean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Sheet1!$I$219:$I$222</c:f>
                <c:numCache>
                  <c:formatCode>General</c:formatCode>
                  <c:ptCount val="4"/>
                  <c:pt idx="0">
                    <c:v>0.17550000000000004</c:v>
                  </c:pt>
                  <c:pt idx="1">
                    <c:v>4.4909999999999999E-2</c:v>
                  </c:pt>
                  <c:pt idx="2">
                    <c:v>0.10210000000000002</c:v>
                  </c:pt>
                  <c:pt idx="3">
                    <c:v>6.5320000000000003E-2</c:v>
                  </c:pt>
                </c:numCache>
              </c:numRef>
            </c:plus>
            <c:minus>
              <c:numRef>
                <c:f>Sheet1!$I$219:$I$222</c:f>
                <c:numCache>
                  <c:formatCode>General</c:formatCode>
                  <c:ptCount val="4"/>
                  <c:pt idx="0">
                    <c:v>0.17550000000000004</c:v>
                  </c:pt>
                  <c:pt idx="1">
                    <c:v>4.4909999999999999E-2</c:v>
                  </c:pt>
                  <c:pt idx="2">
                    <c:v>0.10210000000000002</c:v>
                  </c:pt>
                  <c:pt idx="3">
                    <c:v>6.5320000000000003E-2</c:v>
                  </c:pt>
                </c:numCache>
              </c:numRef>
            </c:minus>
          </c:errBars>
          <c:cat>
            <c:strRef>
              <c:f>Sheet1!$G$219:$G$222</c:f>
              <c:strCache>
                <c:ptCount val="4"/>
                <c:pt idx="0">
                  <c:v>Negative control</c:v>
                </c:pt>
                <c:pt idx="1">
                  <c:v>Standard</c:v>
                </c:pt>
                <c:pt idx="2">
                  <c:v>PAE 200mg/kg</c:v>
                </c:pt>
                <c:pt idx="3">
                  <c:v>PAE 400mg/kg</c:v>
                </c:pt>
              </c:strCache>
            </c:strRef>
          </c:cat>
          <c:val>
            <c:numRef>
              <c:f>Sheet1!$H$219:$H$222</c:f>
              <c:numCache>
                <c:formatCode>General</c:formatCode>
                <c:ptCount val="4"/>
                <c:pt idx="0">
                  <c:v>3.4499999999999997</c:v>
                </c:pt>
                <c:pt idx="1">
                  <c:v>1.76</c:v>
                </c:pt>
                <c:pt idx="2">
                  <c:v>2.5499999999999998</c:v>
                </c:pt>
                <c:pt idx="3">
                  <c:v>1.9300000000000084</c:v>
                </c:pt>
              </c:numCache>
            </c:numRef>
          </c:val>
        </c:ser>
        <c:axId val="104295808"/>
        <c:axId val="104302080"/>
      </c:barChart>
      <c:catAx>
        <c:axId val="1042958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 group</a:t>
                </a:r>
              </a:p>
            </c:rich>
          </c:tx>
        </c:title>
        <c:tickLblPos val="nextTo"/>
        <c:crossAx val="104302080"/>
        <c:crosses val="autoZero"/>
        <c:auto val="1"/>
        <c:lblAlgn val="ctr"/>
        <c:lblOffset val="100"/>
      </c:catAx>
      <c:valAx>
        <c:axId val="10430208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Volume of gastric juice (ml)</a:t>
                </a:r>
              </a:p>
            </c:rich>
          </c:tx>
        </c:title>
        <c:numFmt formatCode="General" sourceLinked="1"/>
        <c:tickLblPos val="nextTo"/>
        <c:crossAx val="1042958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/>
              <a:t>Total acidity (PL)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Sheet1!$H$234</c:f>
              <c:strCache>
                <c:ptCount val="1"/>
                <c:pt idx="0">
                  <c:v>mean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Sheet1!$I$235:$I$238</c:f>
                <c:numCache>
                  <c:formatCode>General</c:formatCode>
                  <c:ptCount val="4"/>
                  <c:pt idx="0">
                    <c:v>0.61650000000000005</c:v>
                  </c:pt>
                  <c:pt idx="1">
                    <c:v>0.44500000000000001</c:v>
                  </c:pt>
                  <c:pt idx="2">
                    <c:v>0.26940000000000008</c:v>
                  </c:pt>
                  <c:pt idx="3">
                    <c:v>0.46130000000000032</c:v>
                  </c:pt>
                </c:numCache>
              </c:numRef>
            </c:plus>
            <c:minus>
              <c:numRef>
                <c:f>Sheet1!$I$235:$I$238</c:f>
                <c:numCache>
                  <c:formatCode>General</c:formatCode>
                  <c:ptCount val="4"/>
                  <c:pt idx="0">
                    <c:v>0.61650000000000005</c:v>
                  </c:pt>
                  <c:pt idx="1">
                    <c:v>0.44500000000000001</c:v>
                  </c:pt>
                  <c:pt idx="2">
                    <c:v>0.26940000000000008</c:v>
                  </c:pt>
                  <c:pt idx="3">
                    <c:v>0.46130000000000032</c:v>
                  </c:pt>
                </c:numCache>
              </c:numRef>
            </c:minus>
          </c:errBars>
          <c:cat>
            <c:strRef>
              <c:f>Sheet1!$G$235:$G$238</c:f>
              <c:strCache>
                <c:ptCount val="4"/>
                <c:pt idx="0">
                  <c:v>Negative control</c:v>
                </c:pt>
                <c:pt idx="1">
                  <c:v>Standard</c:v>
                </c:pt>
                <c:pt idx="2">
                  <c:v>PAE 200mg/kg</c:v>
                </c:pt>
                <c:pt idx="3">
                  <c:v>PAE 400mg/kg</c:v>
                </c:pt>
              </c:strCache>
            </c:strRef>
          </c:cat>
          <c:val>
            <c:numRef>
              <c:f>Sheet1!$H$235:$H$238</c:f>
              <c:numCache>
                <c:formatCode>General</c:formatCode>
                <c:ptCount val="4"/>
                <c:pt idx="0">
                  <c:v>16.739999999999988</c:v>
                </c:pt>
                <c:pt idx="1">
                  <c:v>9.77</c:v>
                </c:pt>
                <c:pt idx="2">
                  <c:v>12.25</c:v>
                </c:pt>
                <c:pt idx="3">
                  <c:v>10.870000000000006</c:v>
                </c:pt>
              </c:numCache>
            </c:numRef>
          </c:val>
        </c:ser>
        <c:axId val="104679296"/>
        <c:axId val="104710144"/>
      </c:barChart>
      <c:catAx>
        <c:axId val="1046792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 group</a:t>
                </a:r>
              </a:p>
            </c:rich>
          </c:tx>
        </c:title>
        <c:tickLblPos val="nextTo"/>
        <c:crossAx val="104710144"/>
        <c:crosses val="autoZero"/>
        <c:auto val="1"/>
        <c:lblAlgn val="ctr"/>
        <c:lblOffset val="100"/>
      </c:catAx>
      <c:valAx>
        <c:axId val="10471014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Total acidity (MEq/L)</a:t>
                </a:r>
              </a:p>
            </c:rich>
          </c:tx>
        </c:title>
        <c:numFmt formatCode="General" sourceLinked="1"/>
        <c:tickLblPos val="nextTo"/>
        <c:crossAx val="1046792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>
      <c:tx>
        <c:rich>
          <a:bodyPr/>
          <a:lstStyle/>
          <a:p>
            <a:pPr>
              <a:defRPr/>
            </a:pPr>
            <a:r>
              <a:rPr lang="en-US"/>
              <a:t>Ulcer score (PL)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Sheet1!$H$251</c:f>
              <c:strCache>
                <c:ptCount val="1"/>
                <c:pt idx="0">
                  <c:v>mean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2.2130790883019757E-3"/>
                  <c:y val="-3.70729179779938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**</a:t>
                    </a:r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Sheet1!$I$252:$I$255</c:f>
                <c:numCache>
                  <c:formatCode>General</c:formatCode>
                  <c:ptCount val="4"/>
                  <c:pt idx="0">
                    <c:v>0.28050000000000008</c:v>
                  </c:pt>
                  <c:pt idx="1">
                    <c:v>0.19230000000000003</c:v>
                  </c:pt>
                  <c:pt idx="2">
                    <c:v>0.60829999999999995</c:v>
                  </c:pt>
                  <c:pt idx="3">
                    <c:v>0.30410000000000031</c:v>
                  </c:pt>
                </c:numCache>
              </c:numRef>
            </c:plus>
            <c:minus>
              <c:numRef>
                <c:f>Sheet1!$I$252:$I$255</c:f>
                <c:numCache>
                  <c:formatCode>General</c:formatCode>
                  <c:ptCount val="4"/>
                  <c:pt idx="0">
                    <c:v>0.28050000000000008</c:v>
                  </c:pt>
                  <c:pt idx="1">
                    <c:v>0.19230000000000003</c:v>
                  </c:pt>
                  <c:pt idx="2">
                    <c:v>0.60829999999999995</c:v>
                  </c:pt>
                  <c:pt idx="3">
                    <c:v>0.30410000000000031</c:v>
                  </c:pt>
                </c:numCache>
              </c:numRef>
            </c:minus>
          </c:errBars>
          <c:cat>
            <c:strRef>
              <c:f>Sheet1!$G$252:$G$255</c:f>
              <c:strCache>
                <c:ptCount val="4"/>
                <c:pt idx="0">
                  <c:v>Negative control</c:v>
                </c:pt>
                <c:pt idx="1">
                  <c:v>Standard</c:v>
                </c:pt>
                <c:pt idx="2">
                  <c:v>PAE 200mg/kg</c:v>
                </c:pt>
                <c:pt idx="3">
                  <c:v>PAE 400mg/kg</c:v>
                </c:pt>
              </c:strCache>
            </c:strRef>
          </c:cat>
          <c:val>
            <c:numRef>
              <c:f>Sheet1!$H$252:$H$255</c:f>
              <c:numCache>
                <c:formatCode>General</c:formatCode>
                <c:ptCount val="4"/>
                <c:pt idx="0">
                  <c:v>4.1659999999999755</c:v>
                </c:pt>
                <c:pt idx="1">
                  <c:v>0.66000000000000536</c:v>
                </c:pt>
                <c:pt idx="2">
                  <c:v>2.3329999999999815</c:v>
                </c:pt>
                <c:pt idx="3">
                  <c:v>1.333</c:v>
                </c:pt>
              </c:numCache>
            </c:numRef>
          </c:val>
        </c:ser>
        <c:axId val="104722816"/>
        <c:axId val="104724736"/>
      </c:barChart>
      <c:catAx>
        <c:axId val="1047228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 group</a:t>
                </a:r>
              </a:p>
            </c:rich>
          </c:tx>
        </c:title>
        <c:tickLblPos val="nextTo"/>
        <c:crossAx val="104724736"/>
        <c:crosses val="autoZero"/>
        <c:auto val="1"/>
        <c:lblAlgn val="ctr"/>
        <c:lblOffset val="100"/>
      </c:catAx>
      <c:valAx>
        <c:axId val="10472473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Ulcer score</a:t>
                </a:r>
              </a:p>
            </c:rich>
          </c:tx>
        </c:title>
        <c:numFmt formatCode="General" sourceLinked="1"/>
        <c:tickLblPos val="nextTo"/>
        <c:crossAx val="1047228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SINGHAM</dc:creator>
  <cp:lastModifiedBy>frontech</cp:lastModifiedBy>
  <cp:revision>2</cp:revision>
  <dcterms:created xsi:type="dcterms:W3CDTF">2011-10-22T05:47:00Z</dcterms:created>
  <dcterms:modified xsi:type="dcterms:W3CDTF">2011-10-22T05:47:00Z</dcterms:modified>
</cp:coreProperties>
</file>